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B94" w:rsidRDefault="00E46B94" w:rsidP="00E46B94">
      <w:pPr>
        <w:pBdr>
          <w:bottom w:val="single" w:sz="4" w:space="1" w:color="auto"/>
        </w:pBdr>
        <w:tabs>
          <w:tab w:val="right" w:pos="9000"/>
        </w:tabs>
      </w:pPr>
      <w:r>
        <w:rPr>
          <w:noProof/>
        </w:rPr>
        <w:t>21 December 2016</w:t>
      </w:r>
      <w:r>
        <w:tab/>
        <w:t>4:80</w:t>
      </w:r>
    </w:p>
    <w:p w:rsidR="00E46B94" w:rsidRDefault="00E46B94" w:rsidP="00E46B94">
      <w:pPr>
        <w:tabs>
          <w:tab w:val="right" w:pos="9000"/>
        </w:tabs>
      </w:pPr>
    </w:p>
    <w:p w:rsidR="00E46B94" w:rsidRDefault="00E46B94" w:rsidP="00E46B94">
      <w:pPr>
        <w:pStyle w:val="Heading1"/>
      </w:pPr>
      <w:r>
        <w:t>Operational Services</w:t>
      </w:r>
    </w:p>
    <w:p w:rsidR="00E46B94" w:rsidRDefault="00E46B94" w:rsidP="00E46B94">
      <w:pPr>
        <w:pStyle w:val="Heading2"/>
        <w:spacing w:before="0" w:after="0"/>
        <w:rPr>
          <w:spacing w:val="-2"/>
        </w:rPr>
      </w:pPr>
      <w:r>
        <w:t>Accounting and Audits</w:t>
      </w:r>
      <w:r>
        <w:rPr>
          <w:b w:val="0"/>
          <w:bCs/>
          <w:u w:val="none"/>
        </w:rPr>
        <w:t xml:space="preserve"> </w:t>
      </w:r>
    </w:p>
    <w:p w:rsidR="00E46B94" w:rsidRDefault="00E46B94" w:rsidP="00E46B94">
      <w:pPr>
        <w:pStyle w:val="BodyText"/>
        <w:spacing w:before="0" w:after="0"/>
      </w:pPr>
      <w:r>
        <w:t xml:space="preserve">The School District’s accounting and audit services shall comply with the </w:t>
      </w:r>
      <w:r w:rsidRPr="00BA5082">
        <w:rPr>
          <w:i/>
        </w:rPr>
        <w:t xml:space="preserve">Requirements for Accounting, Budgeting, Financial Reporting, and Auditing, </w:t>
      </w:r>
      <w:r w:rsidRPr="00B127AF">
        <w:t>as adopted by the Illinois State Board of Education</w:t>
      </w:r>
      <w:r>
        <w:t xml:space="preserve">, </w:t>
      </w:r>
      <w:r w:rsidRPr="00B127AF">
        <w:t>State</w:t>
      </w:r>
      <w:r w:rsidRPr="001838B9">
        <w:t xml:space="preserve"> and federal laws</w:t>
      </w:r>
      <w:r>
        <w:t xml:space="preserve"> and regulations, and generally accepted accounting principles. Determination of liabilities and assets, prioritization of expenditures of governmental funds, and provisions for accounting disclosures </w:t>
      </w:r>
      <w:proofErr w:type="gramStart"/>
      <w:r>
        <w:t>shall be made</w:t>
      </w:r>
      <w:proofErr w:type="gramEnd"/>
      <w:r>
        <w:t xml:space="preserve"> in accordance with government accounting standards as directed by the auditor designated by the Board</w:t>
      </w:r>
      <w:r w:rsidRPr="00B127AF">
        <w:t>. The Superintendent, in addition</w:t>
      </w:r>
      <w:r>
        <w:t xml:space="preserve"> to other assigned financial responsibilities, shall report monthly on the District’s financial performance, both income and expense, in relation to the financial plan represented in the budget.</w:t>
      </w:r>
    </w:p>
    <w:p w:rsidR="00E46B94" w:rsidRDefault="00E46B94" w:rsidP="00E46B94">
      <w:pPr>
        <w:pStyle w:val="BodyText"/>
        <w:spacing w:before="0" w:after="0"/>
      </w:pPr>
    </w:p>
    <w:p w:rsidR="00E46B94" w:rsidRPr="00BA3AD9" w:rsidRDefault="00E46B94" w:rsidP="00E46B94">
      <w:pPr>
        <w:pStyle w:val="SUBHEADING"/>
        <w:spacing w:before="0" w:after="0"/>
      </w:pPr>
      <w:r w:rsidRPr="00BA3AD9">
        <w:t>Annual Audit</w:t>
      </w:r>
      <w:r w:rsidRPr="003520F8">
        <w:rPr>
          <w:u w:val="none"/>
        </w:rPr>
        <w:t> </w:t>
      </w:r>
    </w:p>
    <w:p w:rsidR="00E46B94" w:rsidRDefault="00E46B94" w:rsidP="00E46B94">
      <w:pPr>
        <w:pStyle w:val="BodyText"/>
        <w:spacing w:before="0" w:after="0"/>
      </w:pPr>
      <w:bookmarkStart w:id="0" w:name="Sec452A"/>
      <w:bookmarkStart w:id="1" w:name="Sec453X"/>
      <w:r>
        <w:t>At the close of each fiscal year, the Superintendent shall arrange an audit of the District funds, accounts, statements, and other financial matters. The audit shall be performed</w:t>
      </w:r>
      <w:bookmarkEnd w:id="0"/>
      <w:bookmarkEnd w:id="1"/>
      <w:r>
        <w:t xml:space="preserve"> by an independent certified public accountant</w:t>
      </w:r>
      <w:r w:rsidRPr="00EB4D8B">
        <w:t xml:space="preserve"> </w:t>
      </w:r>
      <w:r>
        <w:t xml:space="preserve">designated by the Board and be conducted in conformance with prescribed standards and legal requirements. A complete and detailed written audit report </w:t>
      </w:r>
      <w:proofErr w:type="gramStart"/>
      <w:r>
        <w:t>shall be provided</w:t>
      </w:r>
      <w:proofErr w:type="gramEnd"/>
      <w:r>
        <w:t xml:space="preserve"> to each Board member and to the Superintendent. The Superintendent shall annually, on or before October 15, submit an original and one copy of the audit to the Regional Superintendent of Schools.</w:t>
      </w:r>
    </w:p>
    <w:p w:rsidR="00E46B94" w:rsidRDefault="00E46B94" w:rsidP="00E46B94">
      <w:pPr>
        <w:pStyle w:val="SUBHEADING"/>
        <w:spacing w:before="0" w:after="0"/>
      </w:pPr>
    </w:p>
    <w:p w:rsidR="00E46B94" w:rsidRDefault="00E46B94" w:rsidP="00E46B94">
      <w:pPr>
        <w:pStyle w:val="SUBHEADING"/>
        <w:spacing w:before="0" w:after="0"/>
      </w:pPr>
      <w:r>
        <w:t>Annual Financial Report</w:t>
      </w:r>
      <w:r w:rsidRPr="0076224D">
        <w:rPr>
          <w:u w:val="none"/>
        </w:rPr>
        <w:t xml:space="preserve"> </w:t>
      </w:r>
    </w:p>
    <w:p w:rsidR="00E46B94" w:rsidRDefault="00E46B94" w:rsidP="00E46B94">
      <w:pPr>
        <w:pStyle w:val="BodyText"/>
        <w:spacing w:before="0" w:after="0"/>
      </w:pPr>
      <w:r>
        <w:t xml:space="preserve">The </w:t>
      </w:r>
      <w:bookmarkStart w:id="2" w:name="Sec452B"/>
      <w:r>
        <w:t>Superintendent</w:t>
      </w:r>
      <w:bookmarkEnd w:id="2"/>
      <w:r>
        <w:t xml:space="preserve"> or designee shall annually prepare and submit the </w:t>
      </w:r>
      <w:r w:rsidRPr="000222FB">
        <w:t>Annual Financial Report</w:t>
      </w:r>
      <w:r>
        <w:t xml:space="preserve"> on a timely basis using the form adopted by the Illinois State Board of Education. The Superintendent shall review and discuss the Annual Financial Report with the Board before it </w:t>
      </w:r>
      <w:proofErr w:type="gramStart"/>
      <w:r>
        <w:t>is submitted</w:t>
      </w:r>
      <w:proofErr w:type="gramEnd"/>
      <w:r>
        <w:t>.</w:t>
      </w:r>
    </w:p>
    <w:p w:rsidR="00E46B94" w:rsidRDefault="00E46B94" w:rsidP="00E46B94">
      <w:pPr>
        <w:pStyle w:val="BodyText"/>
        <w:spacing w:before="0" w:after="0"/>
      </w:pPr>
    </w:p>
    <w:p w:rsidR="00E46B94" w:rsidRDefault="00E46B94" w:rsidP="00E46B94">
      <w:pPr>
        <w:pStyle w:val="SUBHEADING"/>
        <w:spacing w:before="0" w:after="0"/>
        <w:rPr>
          <w:u w:val="none"/>
        </w:rPr>
      </w:pPr>
      <w:r>
        <w:t>Inventories</w:t>
      </w:r>
      <w:r>
        <w:rPr>
          <w:u w:val="none"/>
        </w:rPr>
        <w:t xml:space="preserve"> </w:t>
      </w:r>
    </w:p>
    <w:p w:rsidR="00E46B94" w:rsidRDefault="00E46B94" w:rsidP="00E46B94">
      <w:pPr>
        <w:pStyle w:val="BodyText"/>
        <w:spacing w:before="0" w:after="0"/>
      </w:pPr>
      <w:r>
        <w:t>The Superintendent or designee is responsible for establishing and maintaining accurate inventory records. The inventory record of supplies and equipment shall include a description of each item, quantity, location, purchase date, and cost or estimated replacement cost.</w:t>
      </w:r>
    </w:p>
    <w:p w:rsidR="00E46B94" w:rsidRDefault="00E46B94" w:rsidP="00E46B94">
      <w:pPr>
        <w:pStyle w:val="SUBHEADING"/>
        <w:spacing w:before="0" w:after="0"/>
      </w:pPr>
    </w:p>
    <w:p w:rsidR="00E46B94" w:rsidRDefault="00E46B94" w:rsidP="00E46B94">
      <w:pPr>
        <w:pStyle w:val="SUBHEADING"/>
        <w:spacing w:before="0" w:after="0"/>
      </w:pPr>
      <w:r>
        <w:t>Disposition of District Property</w:t>
      </w:r>
      <w:r>
        <w:rPr>
          <w:u w:val="none"/>
        </w:rPr>
        <w:t xml:space="preserve"> </w:t>
      </w:r>
    </w:p>
    <w:p w:rsidR="00E46B94" w:rsidRDefault="00E46B94" w:rsidP="00E46B94">
      <w:pPr>
        <w:pStyle w:val="BodyText"/>
        <w:spacing w:before="0" w:after="0"/>
      </w:pPr>
      <w:r>
        <w:t xml:space="preserve">The Superintendent or designee shall notify the Board, as necessary, of the following so that the Board may consider its disposition: (1) District personal property (property other than buildings and land) that </w:t>
      </w:r>
      <w:proofErr w:type="gramStart"/>
      <w:r>
        <w:t>is no longer needed</w:t>
      </w:r>
      <w:proofErr w:type="gramEnd"/>
      <w:r>
        <w:t xml:space="preserve"> for school purposes, and (2) school site, building, or other real estate that is unnecessary, unsuitable, or inconvenient. Notwithstanding the above, the Superintendent or designee may unilaterally dispose of personal property of a diminutive value.</w:t>
      </w:r>
    </w:p>
    <w:p w:rsidR="00E46B94" w:rsidRDefault="00E46B94" w:rsidP="00E46B94">
      <w:pPr>
        <w:pStyle w:val="BodyText"/>
        <w:spacing w:before="0" w:after="0"/>
      </w:pPr>
    </w:p>
    <w:p w:rsidR="00E46B94" w:rsidRDefault="00E46B94" w:rsidP="00E46B94">
      <w:pPr>
        <w:pStyle w:val="SUBHEADING"/>
        <w:spacing w:before="0" w:after="0"/>
        <w:rPr>
          <w:u w:val="none"/>
        </w:rPr>
      </w:pPr>
      <w:r>
        <w:t>Taxable Fringe Benefits</w:t>
      </w:r>
      <w:r w:rsidRPr="008C1D46">
        <w:rPr>
          <w:u w:val="none"/>
        </w:rPr>
        <w:t xml:space="preserve"> </w:t>
      </w:r>
    </w:p>
    <w:p w:rsidR="00E46B94" w:rsidRPr="008C1D46" w:rsidRDefault="00E46B94" w:rsidP="00E46B94">
      <w:pPr>
        <w:pStyle w:val="BodyText"/>
        <w:spacing w:before="0" w:after="0"/>
      </w:pPr>
      <w:r>
        <w:t>The Superintendent or designee shall: (1) require that all use of District property or equipment by employees is for the District’s convenience and best interests unless it is a Board-approved fringe benefit, and (2) ensure compliance with the Internal Revenue Service regulations regarding when to report an employee’s personal use of District property or equipment</w:t>
      </w:r>
      <w:r w:rsidRPr="004D6D63">
        <w:t xml:space="preserve"> </w:t>
      </w:r>
      <w:r>
        <w:t>as taxable compensation.</w:t>
      </w:r>
    </w:p>
    <w:p w:rsidR="00E46B94" w:rsidRDefault="00E46B94" w:rsidP="00E46B94">
      <w:pPr>
        <w:pStyle w:val="SUBHEADING"/>
        <w:spacing w:before="0" w:after="0"/>
      </w:pPr>
    </w:p>
    <w:p w:rsidR="00E46B94" w:rsidRDefault="00E46B94" w:rsidP="00E46B94">
      <w:pPr>
        <w:pStyle w:val="SUBHEADING"/>
        <w:spacing w:before="0" w:after="0"/>
      </w:pPr>
      <w:r>
        <w:t>Controls for Revolving Funds and Petty Cash</w:t>
      </w:r>
      <w:r w:rsidRPr="00744F08">
        <w:rPr>
          <w:u w:val="none"/>
        </w:rPr>
        <w:t xml:space="preserve"> </w:t>
      </w:r>
    </w:p>
    <w:p w:rsidR="00E46B94" w:rsidRDefault="00E46B94" w:rsidP="00E46B94">
      <w:pPr>
        <w:pStyle w:val="BodyText"/>
        <w:spacing w:before="0" w:after="0"/>
      </w:pPr>
      <w:r w:rsidRPr="001E4171">
        <w:t xml:space="preserve">Revolving funds and the petty cash system </w:t>
      </w:r>
      <w:proofErr w:type="gramStart"/>
      <w:r w:rsidRPr="001E4171">
        <w:t>are established</w:t>
      </w:r>
      <w:proofErr w:type="gramEnd"/>
      <w:r w:rsidRPr="001E4171">
        <w:t xml:space="preserve"> in </w:t>
      </w:r>
      <w:r>
        <w:t xml:space="preserve">Board policy </w:t>
      </w:r>
      <w:r w:rsidRPr="001E4171">
        <w:t xml:space="preserve">4:50, </w:t>
      </w:r>
      <w:r w:rsidRPr="001E4171">
        <w:rPr>
          <w:i/>
        </w:rPr>
        <w:t>Payment Procedures</w:t>
      </w:r>
      <w:r w:rsidRPr="001E4171">
        <w:t>.</w:t>
      </w:r>
      <w:r>
        <w:t xml:space="preserve"> The Superintendent shall: (1) designate a custodian for each revolving fund and petty cash fund, (2) obtain a bond for each fund custodian, and (3) maintain the funds in compliance with this policy, State law, and Illinois State Board of Education rules. A check for the petty cash fund may be drawn payable to the </w:t>
      </w:r>
      <w:r>
        <w:lastRenderedPageBreak/>
        <w:t xml:space="preserve">designated petty cash custodian. </w:t>
      </w:r>
      <w:bookmarkStart w:id="3" w:name="Sec480b"/>
      <w:r>
        <w:t>Bank accounts for revolving funds are limited to a maximum balance of $</w:t>
      </w:r>
      <w:bookmarkStart w:id="4" w:name="Sec480a"/>
      <w:r>
        <w:t>500.00</w:t>
      </w:r>
      <w:bookmarkEnd w:id="3"/>
      <w:bookmarkEnd w:id="4"/>
      <w:r>
        <w:t xml:space="preserve">. All expenditures from these bank accounts </w:t>
      </w:r>
      <w:proofErr w:type="gramStart"/>
      <w:r>
        <w:t>must be directly related</w:t>
      </w:r>
      <w:proofErr w:type="gramEnd"/>
      <w:r>
        <w:t xml:space="preserve"> to the purpose for which the account was established and supported with documentation, including signed invoices or receipts. All deposits into these bank accounts </w:t>
      </w:r>
      <w:proofErr w:type="gramStart"/>
      <w:r>
        <w:t>must be accompanied</w:t>
      </w:r>
      <w:proofErr w:type="gramEnd"/>
      <w:r>
        <w:t xml:space="preserve"> with a clear description of their intended purpose. The Superintendent or designee shall include checks written to reimburse revolving funds on the Board’s monthly listing of bills indicating the recipient and including an explanation.</w:t>
      </w:r>
    </w:p>
    <w:p w:rsidR="00E46B94" w:rsidRDefault="00E46B94" w:rsidP="00E46B94">
      <w:pPr>
        <w:pStyle w:val="SUBHEADING"/>
        <w:spacing w:before="0" w:after="0"/>
      </w:pPr>
    </w:p>
    <w:p w:rsidR="00E46B94" w:rsidRDefault="00E46B94" w:rsidP="00E46B94">
      <w:pPr>
        <w:pStyle w:val="SUBHEADING"/>
        <w:spacing w:before="0" w:after="0"/>
      </w:pPr>
      <w:r>
        <w:t xml:space="preserve">Control Requirements for </w:t>
      </w:r>
      <w:r w:rsidRPr="003520F8">
        <w:t>Checks</w:t>
      </w:r>
      <w:r>
        <w:rPr>
          <w:u w:val="none"/>
        </w:rPr>
        <w:t xml:space="preserve"> </w:t>
      </w:r>
    </w:p>
    <w:p w:rsidR="00E46B94" w:rsidRDefault="00E46B94" w:rsidP="00E46B94">
      <w:pPr>
        <w:pStyle w:val="BodyText"/>
        <w:spacing w:before="0" w:after="0"/>
      </w:pPr>
      <w:r>
        <w:t xml:space="preserve">The Board must approve all bank accounts opened or established in the District’s or a District school’s name or with the District’s Federal Employer Identification Number. </w:t>
      </w:r>
      <w:bookmarkStart w:id="5" w:name="Sec480c"/>
      <w:proofErr w:type="gramStart"/>
      <w:r>
        <w:t>All checks issued by the School District must be signed by either the Treasurer or Board President</w:t>
      </w:r>
      <w:proofErr w:type="gramEnd"/>
      <w:r>
        <w:t>, except that checks from an account containing student activity funds and revolving accounts may be signed by the respective account custodian.</w:t>
      </w:r>
      <w:bookmarkEnd w:id="5"/>
    </w:p>
    <w:p w:rsidR="00E46B94" w:rsidRDefault="00E46B94" w:rsidP="00E46B94">
      <w:pPr>
        <w:pStyle w:val="BodyText"/>
        <w:spacing w:before="0" w:after="0"/>
      </w:pPr>
    </w:p>
    <w:p w:rsidR="00E46B94" w:rsidRPr="00E85A76" w:rsidRDefault="00E46B94" w:rsidP="00E46B94">
      <w:pPr>
        <w:pStyle w:val="SUBHEADING"/>
        <w:spacing w:before="0" w:after="0"/>
        <w:rPr>
          <w:u w:val="none"/>
        </w:rPr>
      </w:pPr>
      <w:r>
        <w:t>Internal Controls</w:t>
      </w:r>
      <w:r>
        <w:rPr>
          <w:u w:val="none"/>
        </w:rPr>
        <w:t xml:space="preserve"> </w:t>
      </w:r>
    </w:p>
    <w:p w:rsidR="00E46B94" w:rsidRDefault="00E46B94" w:rsidP="00E46B94">
      <w:pPr>
        <w:pStyle w:val="BodyText"/>
        <w:spacing w:before="0" w:after="0"/>
      </w:pPr>
      <w:r>
        <w:t>The Superintendent is primarily responsible for establishing and implementing a system of internal controls for safeguarding the District’s financial condition</w:t>
      </w:r>
      <w:proofErr w:type="gramStart"/>
      <w:r>
        <w:t>;</w:t>
      </w:r>
      <w:proofErr w:type="gramEnd"/>
      <w:r>
        <w:t xml:space="preserve"> the Board, however, will oversee these safeguards. The control objectives are to ensure efficient business and financial practices, reliable financial reporting, and compliance with State law and Board policies, and to prevent losses from fraud, employee error, misrepresentation by third parties, or imprudent employee action.</w:t>
      </w:r>
      <w:bookmarkStart w:id="6" w:name="Sec480i"/>
      <w:bookmarkEnd w:id="6"/>
    </w:p>
    <w:p w:rsidR="00E46B94" w:rsidRPr="00CC159E" w:rsidRDefault="00E46B94" w:rsidP="00E46B94">
      <w:pPr>
        <w:pStyle w:val="BodyText"/>
        <w:spacing w:before="0" w:after="0"/>
      </w:pPr>
      <w:r>
        <w:t xml:space="preserve">The Superintendent or designee shall annually audit the District’s financial and business operations for compliance with established internal controls and provide the results to the Board. The Board </w:t>
      </w:r>
      <w:proofErr w:type="gramStart"/>
      <w:r>
        <w:t>may from time-to-time engage</w:t>
      </w:r>
      <w:proofErr w:type="gramEnd"/>
      <w:r>
        <w:t xml:space="preserve"> a third party to audit internal controls in addition to the annual audit.</w:t>
      </w:r>
    </w:p>
    <w:p w:rsidR="00E46B94" w:rsidRDefault="00E46B94" w:rsidP="00E46B94">
      <w:pPr>
        <w:pStyle w:val="LEGALREF"/>
        <w:spacing w:before="0"/>
      </w:pPr>
      <w:r>
        <w:t>LEGAL REF.:</w:t>
      </w:r>
      <w:r>
        <w:tab/>
        <w:t xml:space="preserve">105 ILCS 5/2-3.27, 5/2-3.28, 5/3-7, 5/3-15.1, 5/5-22, 5/10-21.4, 5/10-20.19, 5/10-22.8, and 5/17-1 </w:t>
      </w:r>
      <w:r>
        <w:rPr>
          <w:u w:val="single"/>
        </w:rPr>
        <w:t>et</w:t>
      </w:r>
      <w:r>
        <w:t xml:space="preserve"> </w:t>
      </w:r>
      <w:r>
        <w:rPr>
          <w:u w:val="single"/>
        </w:rPr>
        <w:t>seq</w:t>
      </w:r>
      <w:r>
        <w:t>.</w:t>
      </w:r>
    </w:p>
    <w:p w:rsidR="00E46B94" w:rsidRDefault="00E46B94" w:rsidP="00E46B94">
      <w:pPr>
        <w:pStyle w:val="LEGALREFINDENT"/>
      </w:pPr>
      <w:proofErr w:type="gramStart"/>
      <w:r>
        <w:t>23</w:t>
      </w:r>
      <w:proofErr w:type="gramEnd"/>
      <w:r>
        <w:t xml:space="preserve"> </w:t>
      </w:r>
      <w:proofErr w:type="spellStart"/>
      <w:r>
        <w:t>Ill.Admin.Code</w:t>
      </w:r>
      <w:proofErr w:type="spellEnd"/>
      <w:r>
        <w:t xml:space="preserve"> Part 100.</w:t>
      </w:r>
    </w:p>
    <w:p w:rsidR="00E46B94" w:rsidRDefault="00E46B94" w:rsidP="00E46B94">
      <w:pPr>
        <w:pStyle w:val="CROSSREF"/>
        <w:spacing w:before="0"/>
      </w:pPr>
      <w:r>
        <w:t>CROSS REF.:</w:t>
      </w:r>
      <w:r>
        <w:tab/>
        <w:t>4:10 (Fiscal and Business Management), 4:50 (</w:t>
      </w:r>
      <w:r w:rsidRPr="001E4171">
        <w:t>Payment Procedures</w:t>
      </w:r>
      <w:r>
        <w:t>), 4:55 (Use of Credit and Procurement Cards), 4:90 (Activity Funds)</w:t>
      </w:r>
    </w:p>
    <w:p w:rsidR="00AD3CAF" w:rsidRPr="00E46B94" w:rsidRDefault="00AD3CAF" w:rsidP="00E46B94">
      <w:bookmarkStart w:id="7" w:name="_GoBack"/>
      <w:bookmarkEnd w:id="7"/>
    </w:p>
    <w:sectPr w:rsidR="00AD3CAF" w:rsidRPr="00E46B94">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95F" w:rsidRDefault="006A195F">
      <w:r>
        <w:separator/>
      </w:r>
    </w:p>
  </w:endnote>
  <w:endnote w:type="continuationSeparator" w:id="0">
    <w:p w:rsidR="006A195F" w:rsidRDefault="006A1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868" w:rsidRDefault="00C93868">
    <w:pPr>
      <w:pStyle w:val="Footer"/>
      <w:tabs>
        <w:tab w:val="clear" w:pos="4320"/>
        <w:tab w:val="clear" w:pos="8640"/>
        <w:tab w:val="right" w:pos="9000"/>
      </w:tabs>
    </w:pPr>
  </w:p>
  <w:p w:rsidR="00C93868" w:rsidRDefault="00C93868">
    <w:pPr>
      <w:pStyle w:val="Footer"/>
      <w:tabs>
        <w:tab w:val="clear" w:pos="4320"/>
        <w:tab w:val="clear" w:pos="8640"/>
        <w:tab w:val="right" w:pos="9000"/>
      </w:tabs>
    </w:pPr>
    <w:r>
      <w:t>4:80</w:t>
    </w:r>
    <w:r>
      <w:tab/>
      <w:t xml:space="preserve">Page </w:t>
    </w:r>
    <w:r>
      <w:fldChar w:fldCharType="begin"/>
    </w:r>
    <w:r>
      <w:instrText xml:space="preserve"> PAGE  \* MERGEFORMAT </w:instrText>
    </w:r>
    <w:r>
      <w:fldChar w:fldCharType="separate"/>
    </w:r>
    <w:r w:rsidR="00E46B94">
      <w:rPr>
        <w:noProof/>
      </w:rPr>
      <w:t>2</w:t>
    </w:r>
    <w:r>
      <w:fldChar w:fldCharType="end"/>
    </w:r>
    <w:r>
      <w:t xml:space="preserve"> of </w:t>
    </w:r>
    <w:fldSimple w:instr=" SECTIONPAGES   \* MERGEFORMAT ">
      <w:r w:rsidR="00E46B94">
        <w:rPr>
          <w:noProof/>
        </w:rPr>
        <w:t>2</w:t>
      </w:r>
    </w:fldSimple>
  </w:p>
  <w:p w:rsidR="00C93868" w:rsidRDefault="00C93868" w:rsidP="00744161">
    <w:pPr>
      <w:keepLines/>
      <w:jc w:val="center"/>
      <w:rPr>
        <w:sz w:val="16"/>
      </w:rPr>
    </w:pPr>
    <w:r>
      <w:rPr>
        <w:sz w:val="16"/>
      </w:rPr>
      <w:t xml:space="preserve">©2016 </w:t>
    </w:r>
    <w:r>
      <w:rPr>
        <w:b/>
        <w:bCs/>
        <w:sz w:val="16"/>
      </w:rPr>
      <w:t>P</w:t>
    </w:r>
    <w:r>
      <w:rPr>
        <w:sz w:val="16"/>
      </w:rPr>
      <w:t xml:space="preserve">olicy </w:t>
    </w:r>
    <w:r>
      <w:rPr>
        <w:b/>
        <w:bCs/>
        <w:sz w:val="16"/>
      </w:rPr>
      <w:t>R</w:t>
    </w:r>
    <w:r>
      <w:rPr>
        <w:sz w:val="16"/>
      </w:rPr>
      <w:t xml:space="preserve">eference </w:t>
    </w:r>
    <w:r>
      <w:rPr>
        <w:b/>
        <w:bCs/>
        <w:sz w:val="16"/>
      </w:rPr>
      <w:t>E</w:t>
    </w:r>
    <w:r>
      <w:rPr>
        <w:sz w:val="16"/>
      </w:rPr>
      <w:t xml:space="preserve">ducation </w:t>
    </w:r>
    <w:r>
      <w:rPr>
        <w:b/>
        <w:bCs/>
        <w:sz w:val="16"/>
      </w:rPr>
      <w:t>S</w:t>
    </w:r>
    <w:r>
      <w:rPr>
        <w:sz w:val="16"/>
      </w:rPr>
      <w:t xml:space="preserve">ubscription </w:t>
    </w:r>
    <w:r>
      <w:rPr>
        <w:b/>
        <w:bCs/>
        <w:sz w:val="16"/>
      </w:rPr>
      <w:t>S</w:t>
    </w:r>
    <w:r>
      <w:rPr>
        <w:sz w:val="16"/>
      </w:rPr>
      <w:t>ervice</w:t>
    </w:r>
  </w:p>
  <w:p w:rsidR="00C93868" w:rsidRDefault="00C93868" w:rsidP="00744161">
    <w:pPr>
      <w:keepLines/>
      <w:jc w:val="center"/>
      <w:rPr>
        <w:sz w:val="16"/>
      </w:rPr>
    </w:pPr>
    <w:r>
      <w:rPr>
        <w:sz w:val="16"/>
      </w:rPr>
      <w:t xml:space="preserve">Illinois Association of School Boards. </w:t>
    </w:r>
    <w:r w:rsidRPr="004A7526">
      <w:rPr>
        <w:sz w:val="16"/>
      </w:rPr>
      <w:t>All Rights Reserved.</w:t>
    </w:r>
    <w:r>
      <w:rPr>
        <w:sz w:val="16"/>
      </w:rPr>
      <w:t xml:space="preserve"> </w:t>
    </w:r>
  </w:p>
  <w:p w:rsidR="00C93868" w:rsidRDefault="00C93868" w:rsidP="00744161">
    <w:pPr>
      <w:keepLines/>
      <w:jc w:val="center"/>
      <w:rPr>
        <w:sz w:val="16"/>
      </w:rPr>
    </w:pPr>
    <w:r>
      <w:rPr>
        <w:sz w:val="16"/>
      </w:rPr>
      <w:t>Please review this material with your school board attorney before use.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95F" w:rsidRDefault="006A195F">
      <w:r>
        <w:separator/>
      </w:r>
    </w:p>
  </w:footnote>
  <w:footnote w:type="continuationSeparator" w:id="0">
    <w:p w:rsidR="006A195F" w:rsidRDefault="006A19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1D1"/>
    <w:rsid w:val="00387F6C"/>
    <w:rsid w:val="003A21D1"/>
    <w:rsid w:val="0063059E"/>
    <w:rsid w:val="006A195F"/>
    <w:rsid w:val="006F7B73"/>
    <w:rsid w:val="00AD3CAF"/>
    <w:rsid w:val="00C93868"/>
    <w:rsid w:val="00CF2CA9"/>
    <w:rsid w:val="00E46B94"/>
    <w:rsid w:val="00EC0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DCE64C-C16E-4A52-A8F7-9754541DD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B94"/>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C93868"/>
    <w:pPr>
      <w:keepNext/>
      <w:spacing w:after="120"/>
      <w:jc w:val="center"/>
      <w:outlineLvl w:val="0"/>
    </w:pPr>
    <w:rPr>
      <w:rFonts w:ascii="Arial" w:hAnsi="Arial"/>
      <w:b/>
      <w:sz w:val="28"/>
      <w:u w:val="single"/>
    </w:rPr>
  </w:style>
  <w:style w:type="paragraph" w:styleId="Heading2">
    <w:name w:val="heading 2"/>
    <w:basedOn w:val="Normal"/>
    <w:next w:val="BodyText"/>
    <w:link w:val="Heading2Char"/>
    <w:qFormat/>
    <w:rsid w:val="00C93868"/>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3868"/>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C93868"/>
    <w:rPr>
      <w:rFonts w:ascii="Arial" w:eastAsia="Times New Roman" w:hAnsi="Arial" w:cs="Times New Roman"/>
      <w:b/>
      <w:kern w:val="28"/>
      <w:szCs w:val="20"/>
      <w:u w:val="single"/>
    </w:rPr>
  </w:style>
  <w:style w:type="paragraph" w:styleId="BodyText">
    <w:name w:val="Body Text"/>
    <w:basedOn w:val="Normal"/>
    <w:link w:val="BodyTextChar"/>
    <w:rsid w:val="00C93868"/>
    <w:pPr>
      <w:spacing w:before="60" w:after="60"/>
      <w:jc w:val="both"/>
    </w:pPr>
  </w:style>
  <w:style w:type="character" w:customStyle="1" w:styleId="BodyTextChar">
    <w:name w:val="Body Text Char"/>
    <w:basedOn w:val="DefaultParagraphFont"/>
    <w:link w:val="BodyText"/>
    <w:rsid w:val="00C93868"/>
    <w:rPr>
      <w:rFonts w:ascii="Times New Roman" w:eastAsia="Times New Roman" w:hAnsi="Times New Roman" w:cs="Times New Roman"/>
      <w:kern w:val="28"/>
      <w:szCs w:val="20"/>
    </w:rPr>
  </w:style>
  <w:style w:type="paragraph" w:customStyle="1" w:styleId="LEGALREF">
    <w:name w:val="LEGAL REF"/>
    <w:basedOn w:val="Normal"/>
    <w:link w:val="LEGALREFChar"/>
    <w:rsid w:val="00C93868"/>
    <w:pPr>
      <w:keepNext/>
      <w:keepLines/>
      <w:tabs>
        <w:tab w:val="left" w:pos="1800"/>
      </w:tabs>
      <w:suppressAutoHyphens/>
      <w:spacing w:before="360"/>
      <w:ind w:left="2160" w:hanging="2160"/>
      <w:jc w:val="both"/>
    </w:pPr>
    <w:rPr>
      <w:spacing w:val="-2"/>
    </w:rPr>
  </w:style>
  <w:style w:type="paragraph" w:customStyle="1" w:styleId="LEGALREFINDENT">
    <w:name w:val="LEGAL REF INDENT"/>
    <w:basedOn w:val="LEGALREF"/>
    <w:rsid w:val="00C93868"/>
    <w:pPr>
      <w:tabs>
        <w:tab w:val="clear" w:pos="1800"/>
      </w:tabs>
      <w:spacing w:before="0"/>
      <w:ind w:hanging="360"/>
    </w:pPr>
  </w:style>
  <w:style w:type="paragraph" w:customStyle="1" w:styleId="CROSSREF">
    <w:name w:val="CROSS REF"/>
    <w:basedOn w:val="Normal"/>
    <w:link w:val="CROSSREFChar"/>
    <w:rsid w:val="00C93868"/>
    <w:pPr>
      <w:keepNext/>
      <w:keepLines/>
      <w:tabs>
        <w:tab w:val="left" w:pos="1800"/>
      </w:tabs>
      <w:spacing w:before="240"/>
      <w:ind w:left="1800" w:hanging="1800"/>
    </w:pPr>
  </w:style>
  <w:style w:type="paragraph" w:customStyle="1" w:styleId="SUBHEADING">
    <w:name w:val="SUBHEADING"/>
    <w:basedOn w:val="Normal"/>
    <w:next w:val="BodyText"/>
    <w:link w:val="SUBHEADINGChar"/>
    <w:rsid w:val="00C93868"/>
    <w:pPr>
      <w:keepNext/>
      <w:spacing w:before="120" w:after="60"/>
    </w:pPr>
    <w:rPr>
      <w:u w:val="single"/>
    </w:rPr>
  </w:style>
  <w:style w:type="paragraph" w:styleId="Header">
    <w:name w:val="header"/>
    <w:basedOn w:val="Normal"/>
    <w:link w:val="HeaderChar"/>
    <w:rsid w:val="00C93868"/>
    <w:pPr>
      <w:tabs>
        <w:tab w:val="center" w:pos="4320"/>
        <w:tab w:val="right" w:pos="8640"/>
      </w:tabs>
    </w:pPr>
  </w:style>
  <w:style w:type="character" w:customStyle="1" w:styleId="HeaderChar">
    <w:name w:val="Header Char"/>
    <w:basedOn w:val="DefaultParagraphFont"/>
    <w:link w:val="Header"/>
    <w:rsid w:val="00C93868"/>
    <w:rPr>
      <w:rFonts w:ascii="Times New Roman" w:eastAsia="Times New Roman" w:hAnsi="Times New Roman" w:cs="Times New Roman"/>
      <w:kern w:val="28"/>
      <w:szCs w:val="20"/>
    </w:rPr>
  </w:style>
  <w:style w:type="paragraph" w:styleId="Footer">
    <w:name w:val="footer"/>
    <w:basedOn w:val="Normal"/>
    <w:link w:val="FooterChar"/>
    <w:rsid w:val="00C93868"/>
    <w:pPr>
      <w:tabs>
        <w:tab w:val="center" w:pos="4320"/>
        <w:tab w:val="right" w:pos="8640"/>
      </w:tabs>
    </w:pPr>
  </w:style>
  <w:style w:type="character" w:customStyle="1" w:styleId="FooterChar">
    <w:name w:val="Footer Char"/>
    <w:basedOn w:val="DefaultParagraphFont"/>
    <w:link w:val="Footer"/>
    <w:rsid w:val="00C93868"/>
    <w:rPr>
      <w:rFonts w:ascii="Times New Roman" w:eastAsia="Times New Roman" w:hAnsi="Times New Roman" w:cs="Times New Roman"/>
      <w:kern w:val="28"/>
      <w:szCs w:val="20"/>
    </w:rPr>
  </w:style>
  <w:style w:type="character" w:customStyle="1" w:styleId="SUBHEADINGChar">
    <w:name w:val="SUBHEADING Char"/>
    <w:link w:val="SUBHEADING"/>
    <w:rsid w:val="00C93868"/>
    <w:rPr>
      <w:rFonts w:ascii="Times New Roman" w:eastAsia="Times New Roman" w:hAnsi="Times New Roman" w:cs="Times New Roman"/>
      <w:kern w:val="28"/>
      <w:szCs w:val="20"/>
      <w:u w:val="single"/>
    </w:rPr>
  </w:style>
  <w:style w:type="character" w:customStyle="1" w:styleId="LEGALREFChar">
    <w:name w:val="LEGAL REF Char"/>
    <w:link w:val="LEGALREF"/>
    <w:rsid w:val="00C93868"/>
    <w:rPr>
      <w:rFonts w:ascii="Times New Roman" w:eastAsia="Times New Roman" w:hAnsi="Times New Roman" w:cs="Times New Roman"/>
      <w:spacing w:val="-2"/>
      <w:kern w:val="28"/>
      <w:szCs w:val="20"/>
    </w:rPr>
  </w:style>
  <w:style w:type="character" w:customStyle="1" w:styleId="CROSSREFChar">
    <w:name w:val="CROSS REF Char"/>
    <w:link w:val="CROSSREF"/>
    <w:rsid w:val="00C93868"/>
    <w:rPr>
      <w:rFonts w:ascii="Times New Roman" w:eastAsia="Times New Roman" w:hAnsi="Times New Roman" w:cs="Times New Roman"/>
      <w:kern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833</Words>
  <Characters>4751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gladuj</dc:creator>
  <cp:keywords/>
  <dc:description/>
  <cp:lastModifiedBy>gladuj</cp:lastModifiedBy>
  <cp:revision>2</cp:revision>
  <dcterms:created xsi:type="dcterms:W3CDTF">2016-11-28T18:54:00Z</dcterms:created>
  <dcterms:modified xsi:type="dcterms:W3CDTF">2016-11-28T18:54:00Z</dcterms:modified>
</cp:coreProperties>
</file>